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12" w:rsidRPr="00B43B12" w:rsidRDefault="00B43B12" w:rsidP="00B43B12">
      <w:pPr>
        <w:jc w:val="left"/>
        <w:rPr>
          <w:rFonts w:ascii="ＭＳ 明朝" w:eastAsia="ＭＳ 明朝" w:hAnsi="ＭＳ 明朝" w:cs="Times New Roman"/>
          <w:color w:val="000000"/>
          <w:szCs w:val="21"/>
        </w:rPr>
      </w:pPr>
      <w:r w:rsidRPr="00B43B12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E459A" wp14:editId="69810946">
                <wp:simplePos x="0" y="0"/>
                <wp:positionH relativeFrom="margin">
                  <wp:align>left</wp:align>
                </wp:positionH>
                <wp:positionV relativeFrom="paragraph">
                  <wp:posOffset>83070</wp:posOffset>
                </wp:positionV>
                <wp:extent cx="3387436" cy="279400"/>
                <wp:effectExtent l="0" t="0" r="22860" b="25400"/>
                <wp:wrapNone/>
                <wp:docPr id="304" name="テキスト ボックス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436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3B12" w:rsidRPr="00B43B12" w:rsidRDefault="00B43B12" w:rsidP="00B43B1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43B12">
                              <w:rPr>
                                <w:rFonts w:ascii="ＭＳ 明朝" w:eastAsia="ＭＳ 明朝" w:hAnsi="ＭＳ 明朝" w:hint="eastAsia"/>
                              </w:rPr>
                              <w:t>都</w:t>
                            </w:r>
                            <w:r w:rsidRPr="00B43B12">
                              <w:rPr>
                                <w:rFonts w:ascii="ＭＳ 明朝" w:eastAsia="ＭＳ 明朝" w:hAnsi="ＭＳ 明朝"/>
                              </w:rPr>
                              <w:t>１－１</w:t>
                            </w:r>
                            <w:r w:rsidRPr="00B43B12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②医療的</w:t>
                            </w:r>
                            <w:r w:rsidRPr="00B43B12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ケア指示書（主治医→校長）</w:t>
                            </w:r>
                            <w:r w:rsidRPr="00B43B12">
                              <w:rPr>
                                <w:rFonts w:ascii="ＭＳ 明朝" w:eastAsia="ＭＳ 明朝" w:hAnsi="ＭＳ 明朝"/>
                                <w:color w:val="0070C0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BE45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4" o:spid="_x0000_s1026" type="#_x0000_t202" style="position:absolute;margin-left:0;margin-top:6.55pt;width:266.75pt;height:22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MMqeAIAAMcEAAAOAAAAZHJzL2Uyb0RvYy54bWysVMlu2zAQvRfoPxC815KXbEbkwHXgokCQ&#10;BEiKnGmKioVSJEvSltxjDBT9iP5C0XO/Rz/SR3rJ1lNRH2jOwjczb2Z0etZUkiyFdaVWGe12UkqE&#10;4jov1X1GP91O3x1T4jxTOZNaiYyuhKNno7dvTmszFD091zIXlgBEuWFtMjr33gyTxPG5qJjraCMU&#10;jIW2FfMQ7X2SW1YDvZJJL00Pk1rb3FjNhXPQnm+MdBTxi0Jwf1UUTngiM4rcfDxtPGfhTEanbHhv&#10;mZmXfJsG+4csKlYqBN1DnTPPyMKWr6CqklvtdOE7XFeJLoqSi1gDqummL6q5mTMjYi0gx5k9Te7/&#10;wfLL5bUlZZ7RfjqgRLEKTWrX39qHn+3D73b9nbTrH+163T78gkyCEyirjRvi5Y3BW9+81w1av9M7&#10;KAMTTWGr8I8aCewgf7UnXDSecCj7/eOjQf+QEg5b7+hkkMaOJI+vjXX+g9AVCZeMWjQ08syWF84j&#10;E7juXEIwp2WZT0spo7ByE2nJkqH3GJlc15RI5jyUGZ3GX0gaEM+eSUXqjB72D9IY6ZktxNpjziTj&#10;n18jAE8qwAaSNmSEm29mzZa5mc5XIM7qzTQ6w6clcC+Q2jWzGD9whZXyVzgKqZGM3t4omWv79W/6&#10;4I+pgJWSGuOcUfdlwaxAxR8V5uWkOxiE+Y/C4OCoB8E+tcyeWtSimmiw1sXyGh6vwd/L3bWwurrD&#10;5o1DVJiY4oidUb+7TvxmybC5XIzH0QkTb5i/UDeGB+jQosDnbXPHrNk22GM0LvVu8NnwRZ83vuGl&#10;0uOF10UZhyAQvGF1yzu2JTZ2u9lhHZ/K0evx+zP6AwAA//8DAFBLAwQUAAYACAAAACEAv6JE0tsA&#10;AAAGAQAADwAAAGRycy9kb3ducmV2LnhtbEyPQU/DMAyF70j8h8hI3FjaVYNRmk4TEkeEKBzgliWm&#10;zdY4VZN1Zb8ec4Kbn5/13udqM/teTDhGF0hBvshAIJlgHbUK3t+ebtYgYtJkdR8IFXxjhE19eVHp&#10;0oYTveLUpFZwCMVSK+hSGkopo+nQ67gIAxJ7X2H0OrEcW2lHfeJw38tllt1Krx1xQ6cHfOzQHJqj&#10;V2DpI5D5dM9nR41x9+eX9d5MSl1fzdsHEAnn9HcMv/iMDjUz7cKRbBS9An4k8bbIQbC7KooViB0P&#10;dznIupL/8esfAAAA//8DAFBLAQItABQABgAIAAAAIQC2gziS/gAAAOEBAAATAAAAAAAAAAAAAAAA&#10;AAAAAABbQ29udGVudF9UeXBlc10ueG1sUEsBAi0AFAAGAAgAAAAhADj9If/WAAAAlAEAAAsAAAAA&#10;AAAAAAAAAAAALwEAAF9yZWxzLy5yZWxzUEsBAi0AFAAGAAgAAAAhAL0Qwyp4AgAAxwQAAA4AAAAA&#10;AAAAAAAAAAAALgIAAGRycy9lMm9Eb2MueG1sUEsBAi0AFAAGAAgAAAAhAL+iRNLbAAAABgEAAA8A&#10;AAAAAAAAAAAAAAAA0gQAAGRycy9kb3ducmV2LnhtbFBLBQYAAAAABAAEAPMAAADaBQAAAAA=&#10;" fillcolor="window" strokeweight=".5pt">
                <v:textbox>
                  <w:txbxContent>
                    <w:p w:rsidR="00B43B12" w:rsidRPr="00B43B12" w:rsidRDefault="00B43B12" w:rsidP="00B43B12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43B12">
                        <w:rPr>
                          <w:rFonts w:ascii="ＭＳ 明朝" w:eastAsia="ＭＳ 明朝" w:hAnsi="ＭＳ 明朝" w:hint="eastAsia"/>
                        </w:rPr>
                        <w:t>都</w:t>
                      </w:r>
                      <w:r w:rsidRPr="00B43B12">
                        <w:rPr>
                          <w:rFonts w:ascii="ＭＳ 明朝" w:eastAsia="ＭＳ 明朝" w:hAnsi="ＭＳ 明朝"/>
                        </w:rPr>
                        <w:t>１－１</w:t>
                      </w:r>
                      <w:r w:rsidRPr="00B43B12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②医療的</w:t>
                      </w:r>
                      <w:r w:rsidRPr="00B43B12">
                        <w:rPr>
                          <w:rFonts w:ascii="ＭＳ 明朝" w:eastAsia="ＭＳ 明朝" w:hAnsi="ＭＳ 明朝"/>
                          <w:color w:val="000000"/>
                        </w:rPr>
                        <w:t>ケア指示書（主治医→校長）</w:t>
                      </w:r>
                      <w:r w:rsidRPr="00B43B12">
                        <w:rPr>
                          <w:rFonts w:ascii="ＭＳ 明朝" w:eastAsia="ＭＳ 明朝" w:hAnsi="ＭＳ 明朝"/>
                          <w:color w:val="0070C0"/>
                        </w:rPr>
                        <w:t xml:space="preserve">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B12" w:rsidRPr="00B43B12" w:rsidRDefault="00B43B12" w:rsidP="00B43B12">
      <w:pPr>
        <w:spacing w:line="260" w:lineRule="exact"/>
        <w:rPr>
          <w:rFonts w:ascii="ＭＳ ゴシック" w:eastAsia="ＭＳ ゴシック" w:hAnsi="ＭＳ ゴシック" w:cs="Times New Roman"/>
          <w:b/>
          <w:color w:val="000000"/>
          <w:sz w:val="24"/>
          <w:szCs w:val="24"/>
        </w:rPr>
      </w:pPr>
    </w:p>
    <w:p w:rsidR="00B43B12" w:rsidRPr="00B43B12" w:rsidRDefault="00B43B12" w:rsidP="00B43B12">
      <w:pPr>
        <w:spacing w:line="260" w:lineRule="exact"/>
        <w:ind w:firstLineChars="100" w:firstLine="250"/>
        <w:jc w:val="center"/>
        <w:rPr>
          <w:rFonts w:ascii="ＭＳ ゴシック" w:eastAsia="ＭＳ ゴシック" w:hAnsi="ＭＳ ゴシック" w:cs="Times New Roman"/>
          <w:b/>
          <w:color w:val="000000"/>
          <w:sz w:val="24"/>
          <w:szCs w:val="24"/>
        </w:rPr>
      </w:pPr>
      <w:r w:rsidRPr="00B43B12">
        <w:rPr>
          <w:rFonts w:ascii="ＭＳ 明朝" w:eastAsia="ＭＳ 明朝" w:hAnsi="ＭＳ 明朝" w:cs="Times New Roman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4DA497" wp14:editId="3BAFE662">
                <wp:simplePos x="0" y="0"/>
                <wp:positionH relativeFrom="margin">
                  <wp:posOffset>-2540</wp:posOffset>
                </wp:positionH>
                <wp:positionV relativeFrom="paragraph">
                  <wp:posOffset>88265</wp:posOffset>
                </wp:positionV>
                <wp:extent cx="6286500" cy="8807450"/>
                <wp:effectExtent l="0" t="0" r="19050" b="12700"/>
                <wp:wrapNone/>
                <wp:docPr id="629" name="正方形/長方形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807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B12" w:rsidRDefault="00B43B12" w:rsidP="00B43B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DA497" id="正方形/長方形 629" o:spid="_x0000_s1027" style="position:absolute;left:0;text-align:left;margin-left:-.2pt;margin-top:6.95pt;width:495pt;height:693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cljAIAAOYEAAAOAAAAZHJzL2Uyb0RvYy54bWysVM1uEzEQviPxDpbvdJMoTdOomypqVYRU&#10;tZVS1LPj9WZX8h+2k93wHvAAcOaMOPA4VOIt+OzdtKVwQuTgzHjG8/PNN3ty2ipJtsL52uicDg8G&#10;lAjNTVHrdU7f3l68mlLiA9MFk0aLnO6Ep6fzly9OGjsTI1MZWQhHEET7WWNzWoVgZ1nmeSUU8wfG&#10;Cg1jaZxiAapbZ4VjDaIrmY0Gg0nWGFdYZ7jwHrfnnZHOU/yyFDxcl6UXgcicoraQTpfOVTyz+Qmb&#10;rR2zVc37Mtg/VKFYrZH0IdQ5C4xsXP1HKFVzZ7wpwwE3KjNlWXORekA3w8GzbpYVsyL1AnC8fYDJ&#10;/7+w/Gp740hd5HQyOqZEM4Uh3X/5fP/x24/vn7KfH752EolmgNVYP8Obpb1xveYhxs7b0qn4j55I&#10;mwDePQAs2kA4Liej6eRwgDlw2KbTwdH4MI0ge3xunQ+vhVEkCjl1mGAClm0vfUBKuO5dYjZtLmop&#10;0xSlJg0oODpKCRjIVEoWkEtZtOf1mhIm12ApDy6F9EbWRXweA/mdP5OObBmIAn4VprlF1ZRI5gMM&#10;aCX9IgYo4bensZ5z5qvucTL1blLH0CLxsC8/AthBFqXQrtqE/nAP7soUO0zEmY6q3vKLGvEvUcYN&#10;c+Am0MO+hWscpTTo2PQSJZVx7/92H/1BGVgpacB1oPFuw5xAd280yHQ8HI/jciRlfHg0guKeWlZP&#10;LXqjzgxQGmKzLU9i9A9yL5bOqDus5SJmhYlpjtwd7r1yFrodxGJzsVgkNyyEZeFSLy2PwSNyEdnb&#10;9o4529MhYCZXZr8XbPaMFZ1vx4vFJpiyTpSJSHe4YnhRwTKlMfaLH7f1qZ68Hj9P818AAAD//wMA&#10;UEsDBBQABgAIAAAAIQDrLh7T3QAAAAkBAAAPAAAAZHJzL2Rvd25yZXYueG1sTI/NasMwEITvhb6D&#10;2EJvidQmhNi1HEIhp/aSHwK9ydbGNpFWxlIc9+27PbXHnRlmvyk2k3dixCF2gTS8zBUIpDrYjhoN&#10;p+NutgYRkyFrXCDU8I0RNuXjQ2FyG+60x/GQGsElFHOjoU2pz6WMdYvexHnokdi7hMGbxOfQSDuY&#10;O5d7J1+VWklvOuIPrenxvcX6erh5DXt1PH/4z4X6qtTpHHfeVePWaf38NG3fQCSc0l8YfvEZHUpm&#10;qsKNbBROw2zJQZYXGQi2s3W2AlGxsFQqA1kW8v+C8gcAAP//AwBQSwECLQAUAAYACAAAACEAtoM4&#10;kv4AAADhAQAAEwAAAAAAAAAAAAAAAAAAAAAAW0NvbnRlbnRfVHlwZXNdLnhtbFBLAQItABQABgAI&#10;AAAAIQA4/SH/1gAAAJQBAAALAAAAAAAAAAAAAAAAAC8BAABfcmVscy8ucmVsc1BLAQItABQABgAI&#10;AAAAIQAADrcljAIAAOYEAAAOAAAAAAAAAAAAAAAAAC4CAABkcnMvZTJvRG9jLnhtbFBLAQItABQA&#10;BgAIAAAAIQDrLh7T3QAAAAkBAAAPAAAAAAAAAAAAAAAAAOYEAABkcnMvZG93bnJldi54bWxQSwUG&#10;AAAAAAQABADzAAAA8AUAAAAA&#10;" filled="f" strokecolor="windowText" strokeweight="1pt">
                <v:textbox>
                  <w:txbxContent>
                    <w:p w:rsidR="00B43B12" w:rsidRDefault="00B43B12" w:rsidP="00B43B12"/>
                  </w:txbxContent>
                </v:textbox>
                <w10:wrap anchorx="margin"/>
              </v:rect>
            </w:pict>
          </mc:Fallback>
        </mc:AlternateContent>
      </w:r>
    </w:p>
    <w:p w:rsidR="00B43B12" w:rsidRPr="00B43B12" w:rsidRDefault="00B43B12" w:rsidP="00B43B12">
      <w:pPr>
        <w:spacing w:line="260" w:lineRule="exact"/>
        <w:ind w:firstLineChars="100" w:firstLine="281"/>
        <w:jc w:val="center"/>
        <w:rPr>
          <w:rFonts w:ascii="ＭＳ ゴシック" w:eastAsia="ＭＳ ゴシック" w:hAnsi="ＭＳ ゴシック" w:cs="Times New Roman"/>
          <w:b/>
          <w:color w:val="000000"/>
          <w:sz w:val="24"/>
          <w:szCs w:val="24"/>
        </w:rPr>
      </w:pPr>
      <w:r w:rsidRPr="00B43B12">
        <w:rPr>
          <w:rFonts w:ascii="ＭＳ ゴシック" w:eastAsia="ＭＳ ゴシック" w:hAnsi="ＭＳ ゴシック" w:cs="Times New Roman" w:hint="eastAsia"/>
          <w:b/>
          <w:color w:val="000000"/>
          <w:sz w:val="24"/>
          <w:szCs w:val="24"/>
        </w:rPr>
        <w:t>人工呼吸器の管理　医療的ケア指示書</w:t>
      </w:r>
    </w:p>
    <w:p w:rsidR="00B43B12" w:rsidRPr="00B43B12" w:rsidRDefault="00B43B12" w:rsidP="00B43B12">
      <w:pPr>
        <w:spacing w:line="260" w:lineRule="exact"/>
        <w:ind w:firstLineChars="100" w:firstLine="321"/>
        <w:jc w:val="center"/>
        <w:rPr>
          <w:rFonts w:ascii="ＭＳ ゴシック" w:eastAsia="ＭＳ ゴシック" w:hAnsi="ＭＳ ゴシック" w:cs="Times New Roman"/>
          <w:b/>
          <w:color w:val="000000"/>
          <w:sz w:val="28"/>
          <w:szCs w:val="28"/>
        </w:rPr>
      </w:pP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標記の件について下記のとおり指示いたします。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□人工呼吸器装着の原因となっている病態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〔　　　　　　　　　　　　　　　　　　　　　　　　　　　　　　　　　　〕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□日常的に離脱している時間の最長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〔　　　　　　　　　　　　　　　　　　　　　　　　　　　　　　　　　　〕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□気管カニューレに関して</w:t>
      </w:r>
    </w:p>
    <w:p w:rsidR="00B43B12" w:rsidRPr="00B43B12" w:rsidRDefault="00B43B12" w:rsidP="00B43B12">
      <w:pPr>
        <w:spacing w:line="260" w:lineRule="exact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 xml:space="preserve">　カフ：無・有 　カフエアー：〔　　　〕㏄</w:t>
      </w:r>
    </w:p>
    <w:p w:rsidR="00B43B12" w:rsidRPr="00B43B12" w:rsidRDefault="00B43B12" w:rsidP="00B43B12">
      <w:pPr>
        <w:spacing w:line="260" w:lineRule="exact"/>
        <w:ind w:leftChars="100" w:left="375" w:hangingChars="50" w:hanging="125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□気管カニューレからの吸引（または気管内吸引）は表面の「令和　　年度医療的ケア指示書」のとおりとする</w:t>
      </w:r>
    </w:p>
    <w:p w:rsidR="00B43B12" w:rsidRPr="00B43B12" w:rsidRDefault="00B43B12" w:rsidP="00B43B12">
      <w:pPr>
        <w:spacing w:line="260" w:lineRule="exact"/>
        <w:ind w:leftChars="50" w:left="375" w:hangingChars="100" w:hanging="250"/>
        <w:rPr>
          <w:rFonts w:ascii="ＭＳ ゴシック" w:eastAsia="ＭＳ ゴシック" w:hAnsi="ＭＳ ゴシック" w:cs="Times New Roman"/>
          <w:color w:val="000000"/>
        </w:rPr>
      </w:pPr>
    </w:p>
    <w:p w:rsidR="00B43B12" w:rsidRPr="00B43B12" w:rsidRDefault="00B43B12" w:rsidP="00B43B12">
      <w:pPr>
        <w:spacing w:line="260" w:lineRule="exact"/>
        <w:ind w:firstLineChars="50" w:firstLine="125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【人工呼吸器に関して】</w:t>
      </w:r>
    </w:p>
    <w:p w:rsidR="00B43B12" w:rsidRPr="00B43B12" w:rsidRDefault="00B43B12" w:rsidP="00B43B12">
      <w:pPr>
        <w:spacing w:line="260" w:lineRule="exact"/>
        <w:ind w:leftChars="100" w:left="250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 xml:space="preserve">●マスク型の場合マスクの種類〔　　　　　　　　　　　　　　　　　　　　　　　　　　　〕　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 xml:space="preserve">・補助的に使用している設定〔設定の目安：　　　　　　　　〕　　　　　　　　　　　　　　　　　　　　　　　　　　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 xml:space="preserve">□呼吸補助装置〔　　　　　　　　　　〕使用　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</w:p>
    <w:p w:rsidR="00B43B12" w:rsidRPr="00B43B12" w:rsidRDefault="00B43B12" w:rsidP="00B43B12">
      <w:pPr>
        <w:spacing w:line="260" w:lineRule="exact"/>
        <w:ind w:firstLineChars="50" w:firstLine="125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【回路に関して】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□パシップ回路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□アクティブ回路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</w:p>
    <w:p w:rsidR="00B43B12" w:rsidRPr="00B43B12" w:rsidRDefault="00B43B12" w:rsidP="00B43B12">
      <w:pPr>
        <w:spacing w:line="260" w:lineRule="exact"/>
        <w:ind w:firstLineChars="50" w:firstLine="125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【加湿器に関して】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●表面にて使用☑チェックありの場合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□常時加湿器使用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□登校後加湿器回路への変更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□下校時外出用回路への変更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</w:p>
    <w:p w:rsidR="00B43B12" w:rsidRPr="00B43B12" w:rsidRDefault="00B43B12" w:rsidP="00B43B12">
      <w:pPr>
        <w:spacing w:line="260" w:lineRule="exact"/>
        <w:ind w:firstLineChars="50" w:firstLine="125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 xml:space="preserve">【緊急時対応】　　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●人工呼吸器のアラームが鳴った場合の対応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strike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□バイタルサイン（SpO2、脈、顔色）が安定していたらしばらく経過観察する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□バイタルサイン（SpO2、脈、顔色）の変調時には以下を原則として対応する</w:t>
      </w:r>
    </w:p>
    <w:p w:rsidR="00B43B12" w:rsidRPr="00B43B12" w:rsidRDefault="00B43B12" w:rsidP="00B43B12">
      <w:pPr>
        <w:spacing w:line="260" w:lineRule="exact"/>
        <w:ind w:leftChars="100" w:left="250"/>
        <w:jc w:val="left"/>
        <w:rPr>
          <w:rFonts w:ascii="ＭＳ ゴシック" w:eastAsia="ＭＳ ゴシック" w:hAnsi="ＭＳ ゴシック" w:cs="Times New Roman"/>
          <w:b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□気管カニューレ事故抜去時には〔 速やかに ・〔　　　〕分以内に〕看護師が再挿入を試みる</w:t>
      </w:r>
    </w:p>
    <w:p w:rsidR="00B43B12" w:rsidRPr="00B43B12" w:rsidRDefault="00B43B12" w:rsidP="00A23AF9">
      <w:pPr>
        <w:spacing w:line="260" w:lineRule="exact"/>
        <w:ind w:rightChars="-114" w:right="-285"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□再挿入できない場合には直ちに保護者に連絡をとるとともに、救急搬送を要請する</w:t>
      </w:r>
    </w:p>
    <w:p w:rsidR="00B43B12" w:rsidRPr="00B43B12" w:rsidRDefault="00B43B12" w:rsidP="00B43B12">
      <w:pPr>
        <w:spacing w:line="260" w:lineRule="exact"/>
        <w:ind w:leftChars="125" w:left="313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気管カニューレ抜去がなくても、児童のバイタルサイン（SpO2、脈、顔色）が回復しない場合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b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□アンビューバッグで</w:t>
      </w:r>
      <w:r w:rsidRPr="00B43B12">
        <w:rPr>
          <w:rFonts w:ascii="ＭＳ ゴシック" w:eastAsia="ＭＳ ゴシック" w:hAnsi="ＭＳ ゴシック" w:cs="Times New Roman" w:hint="eastAsia"/>
          <w:color w:val="000000"/>
          <w:bdr w:val="single" w:sz="4" w:space="0" w:color="auto"/>
        </w:rPr>
        <w:t xml:space="preserve">　　</w:t>
      </w:r>
      <w:r w:rsidRPr="00B43B12">
        <w:rPr>
          <w:rFonts w:ascii="ＭＳ ゴシック" w:eastAsia="ＭＳ ゴシック" w:hAnsi="ＭＳ ゴシック" w:cs="Times New Roman" w:hint="eastAsia"/>
          <w:color w:val="000000"/>
        </w:rPr>
        <w:t>回／分、バギングをして保護者の到着を待つ</w:t>
      </w:r>
    </w:p>
    <w:p w:rsidR="00B43B12" w:rsidRPr="00B43B12" w:rsidRDefault="00B43B12" w:rsidP="00B43B12">
      <w:pPr>
        <w:spacing w:line="260" w:lineRule="exact"/>
        <w:ind w:firstLineChars="100" w:firstLine="251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b/>
          <w:color w:val="000000"/>
        </w:rPr>
        <w:t xml:space="preserve">　　</w:t>
      </w:r>
      <w:r w:rsidRPr="00B43B12">
        <w:rPr>
          <w:rFonts w:ascii="ＭＳ ゴシック" w:eastAsia="ＭＳ ゴシック" w:hAnsi="ＭＳ ゴシック" w:cs="Times New Roman" w:hint="eastAsia"/>
          <w:color w:val="000000"/>
        </w:rPr>
        <w:t>注意点〔　　　　　　　　　　　　　　　　　　　　　　　　　　　　　　〕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b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□気管カニューレを抜き、再挿入をし、保護者の到着を待つ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□バギングをせずに、保護者に連絡し、ただちに救急搬送を要請する</w:t>
      </w:r>
    </w:p>
    <w:p w:rsidR="00B43B12" w:rsidRPr="00B43B12" w:rsidRDefault="00B43B12" w:rsidP="00B43B12">
      <w:pPr>
        <w:spacing w:line="260" w:lineRule="exact"/>
        <w:ind w:firstLineChars="100" w:firstLine="251"/>
        <w:jc w:val="left"/>
        <w:rPr>
          <w:rFonts w:ascii="ＭＳ ゴシック" w:eastAsia="ＭＳ ゴシック" w:hAnsi="ＭＳ ゴシック" w:cs="Times New Roman"/>
          <w:b/>
          <w:color w:val="000000"/>
        </w:rPr>
      </w:pP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●起こりやすいトラブル及びトラブルの既往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 xml:space="preserve">〔　　　　　　　　　　　　　　　　　　　　　　　　　　　　　　　　　　</w:t>
      </w:r>
      <w:r w:rsidR="00A23AF9">
        <w:rPr>
          <w:rFonts w:ascii="ＭＳ ゴシック" w:eastAsia="ＭＳ ゴシック" w:hAnsi="ＭＳ ゴシック" w:cs="Times New Roman" w:hint="eastAsia"/>
          <w:color w:val="000000"/>
        </w:rPr>
        <w:t xml:space="preserve">　</w:t>
      </w:r>
      <w:r w:rsidRPr="00B43B12">
        <w:rPr>
          <w:rFonts w:ascii="ＭＳ ゴシック" w:eastAsia="ＭＳ ゴシック" w:hAnsi="ＭＳ ゴシック" w:cs="Times New Roman" w:hint="eastAsia"/>
          <w:color w:val="000000"/>
        </w:rPr>
        <w:t>〕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 xml:space="preserve">●その際の対応〔　　　　　　　　　　　　　　　　　　　　　 </w:t>
      </w:r>
      <w:r w:rsidR="00A23AF9">
        <w:rPr>
          <w:rFonts w:ascii="ＭＳ ゴシック" w:eastAsia="ＭＳ ゴシック" w:hAnsi="ＭＳ ゴシック" w:cs="Times New Roman" w:hint="eastAsia"/>
          <w:color w:val="000000"/>
        </w:rPr>
        <w:t xml:space="preserve">　　　　　　</w:t>
      </w:r>
      <w:r w:rsidRPr="00B43B12">
        <w:rPr>
          <w:rFonts w:ascii="ＭＳ ゴシック" w:eastAsia="ＭＳ ゴシック" w:hAnsi="ＭＳ ゴシック" w:cs="Times New Roman" w:hint="eastAsia"/>
          <w:color w:val="000000"/>
        </w:rPr>
        <w:t xml:space="preserve">　〕</w:t>
      </w:r>
    </w:p>
    <w:p w:rsidR="00B43B12" w:rsidRPr="00B43B12" w:rsidRDefault="00B43B12" w:rsidP="00B43B12">
      <w:pPr>
        <w:spacing w:line="260" w:lineRule="exact"/>
        <w:ind w:firstLineChars="100" w:firstLine="250"/>
        <w:jc w:val="left"/>
        <w:rPr>
          <w:rFonts w:ascii="ＭＳ ゴシック" w:eastAsia="ＭＳ ゴシック" w:hAnsi="ＭＳ ゴシック" w:cs="Times New Roman"/>
          <w:color w:val="000000"/>
        </w:rPr>
      </w:pPr>
      <w:bookmarkStart w:id="0" w:name="_GoBack"/>
      <w:bookmarkEnd w:id="0"/>
    </w:p>
    <w:p w:rsidR="00B43B12" w:rsidRPr="00B43B12" w:rsidRDefault="00B43B12" w:rsidP="00B43B12">
      <w:pPr>
        <w:spacing w:line="260" w:lineRule="exact"/>
        <w:ind w:leftChars="100" w:left="250"/>
        <w:jc w:val="left"/>
        <w:rPr>
          <w:rFonts w:ascii="ＭＳ ゴシック" w:eastAsia="ＭＳ ゴシック" w:hAnsi="ＭＳ ゴシック" w:cs="Times New Roman"/>
          <w:color w:val="000000"/>
        </w:rPr>
      </w:pPr>
      <w:r w:rsidRPr="00B43B12">
        <w:rPr>
          <w:rFonts w:ascii="ＭＳ ゴシック" w:eastAsia="ＭＳ ゴシック" w:hAnsi="ＭＳ ゴシック" w:cs="Times New Roman" w:hint="eastAsia"/>
          <w:color w:val="000000"/>
        </w:rPr>
        <w:t>●</w:t>
      </w:r>
      <w:r w:rsidRPr="00B43B12">
        <w:rPr>
          <w:rFonts w:ascii="ＭＳ ゴシック" w:eastAsia="ＭＳ ゴシック" w:hAnsi="ＭＳ ゴシック" w:cs="Times New Roman" w:hint="eastAsia"/>
          <w:color w:val="000000"/>
          <w:u w:val="single"/>
        </w:rPr>
        <w:t>学校において看護師が対応するにあたっての注意事項</w:t>
      </w:r>
      <w:r w:rsidRPr="00B43B12">
        <w:rPr>
          <w:rFonts w:ascii="ＭＳ ゴシック" w:eastAsia="ＭＳ ゴシック" w:hAnsi="ＭＳ ゴシック" w:cs="Times New Roman" w:hint="eastAsia"/>
          <w:color w:val="000000"/>
        </w:rPr>
        <w:t>(　　　　　　　　　　　　　　　　　　　　                               )</w:t>
      </w:r>
    </w:p>
    <w:p w:rsidR="00B43B12" w:rsidRPr="00B43B12" w:rsidRDefault="00B43B12" w:rsidP="00B43B12">
      <w:pPr>
        <w:widowControl/>
        <w:jc w:val="left"/>
        <w:rPr>
          <w:rFonts w:ascii="ＭＳ 明朝" w:eastAsia="ＭＳ 明朝" w:hAnsi="ＭＳ 明朝" w:cs="Times New Roman"/>
          <w:b/>
          <w:color w:val="000000"/>
          <w:sz w:val="24"/>
          <w:szCs w:val="24"/>
        </w:rPr>
      </w:pPr>
    </w:p>
    <w:p w:rsidR="006258A5" w:rsidRPr="00B43B12" w:rsidRDefault="00A23AF9" w:rsidP="0069153A"/>
    <w:sectPr w:rsidR="006258A5" w:rsidRPr="00B43B12" w:rsidSect="00BF6F1A">
      <w:type w:val="continuous"/>
      <w:pgSz w:w="11906" w:h="16838" w:code="9"/>
      <w:pgMar w:top="851" w:right="1134" w:bottom="680" w:left="1134" w:header="624" w:footer="1134" w:gutter="0"/>
      <w:cols w:space="425"/>
      <w:docGrid w:type="linesAndChars"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821" w:rsidRDefault="002E7821" w:rsidP="00DA220F">
      <w:r>
        <w:separator/>
      </w:r>
    </w:p>
  </w:endnote>
  <w:endnote w:type="continuationSeparator" w:id="0">
    <w:p w:rsidR="002E7821" w:rsidRDefault="002E7821" w:rsidP="00DA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821" w:rsidRDefault="002E7821" w:rsidP="00DA220F">
      <w:r>
        <w:separator/>
      </w:r>
    </w:p>
  </w:footnote>
  <w:footnote w:type="continuationSeparator" w:id="0">
    <w:p w:rsidR="002E7821" w:rsidRDefault="002E7821" w:rsidP="00DA2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F24D3"/>
    <w:multiLevelType w:val="hybridMultilevel"/>
    <w:tmpl w:val="F6CA5152"/>
    <w:lvl w:ilvl="0" w:tplc="4A9832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1A"/>
    <w:rsid w:val="00137EF8"/>
    <w:rsid w:val="002E7821"/>
    <w:rsid w:val="004B2BAF"/>
    <w:rsid w:val="0069153A"/>
    <w:rsid w:val="00991D3F"/>
    <w:rsid w:val="00A23AF9"/>
    <w:rsid w:val="00B43B12"/>
    <w:rsid w:val="00BF6F1A"/>
    <w:rsid w:val="00DA220F"/>
    <w:rsid w:val="00E0527A"/>
    <w:rsid w:val="00FD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7052EE"/>
  <w15:chartTrackingRefBased/>
  <w15:docId w15:val="{750CDF46-FAE5-442E-A2C3-3D5A10F9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20F"/>
  </w:style>
  <w:style w:type="paragraph" w:styleId="a5">
    <w:name w:val="footer"/>
    <w:basedOn w:val="a"/>
    <w:link w:val="a6"/>
    <w:uiPriority w:val="99"/>
    <w:unhideWhenUsed/>
    <w:rsid w:val="00DA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4</cp:revision>
  <dcterms:created xsi:type="dcterms:W3CDTF">2020-05-07T07:11:00Z</dcterms:created>
  <dcterms:modified xsi:type="dcterms:W3CDTF">2020-05-07T07:17:00Z</dcterms:modified>
</cp:coreProperties>
</file>